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сметчика</w:t>
      </w:r>
    </w:p>
    <w:p>
      <w:r>
        <w:t>УТВЕРЖДАЮ</w:t>
      </w:r>
    </w:p>
    <w:p>
      <w:r>
        <w:t>[Должность руководителя] ____________ [Фамилия И.О.]</w:t>
      </w:r>
    </w:p>
    <w:p>
      <w:r>
        <w:t>«[дата]»</w:t>
      </w:r>
    </w:p>
    <w:p>
      <w:pPr>
        <w:pStyle w:val="Heading2"/>
      </w:pPr>
      <w:r>
        <w:t>Должностная инструкция сметчика</w:t>
      </w:r>
    </w:p>
    <w:p>
      <w:r>
        <w:t>1. Общие положения</w:t>
      </w:r>
    </w:p>
    <w:p>
      <w:r>
        <w:t>1.1. Настоящая должностная инструкция определяет обязанности, права и ответственность сметчика [Название организации].</w:t>
      </w:r>
    </w:p>
    <w:p>
      <w:r>
        <w:t>1.2. На должность сметчика назначается лицо, имеющее высшее или среднее профессиональное образование в области строительства, экономики или сметного дела, а также удостоверение о повышении квалификации по программе «Сметное дело в строительстве», выданное [Название учебного центра].</w:t>
      </w:r>
    </w:p>
    <w:p>
      <w:r>
        <w:t>1.3. Сметчик подчиняется непосредственно [Должность руководителя, например: начальнику сметно-договорного отдела].</w:t>
      </w:r>
    </w:p>
    <w:p>
      <w:r>
        <w:t>1.4. Сметчик назначается на должность и освобождается от должности приказом [Должность руководителя].</w:t>
      </w:r>
    </w:p>
    <w:p>
      <w:r>
        <w:t>1.5. В своей деятельности сметчик руководствуется: Трудовым кодексом РФ, методиками и нормативными документами по определению стоимости строительства, сборниками сметных норм и расценок, проектной документацией, локальными нормативными актами [Название организации], настоящей должностной инструкцией.</w:t>
      </w:r>
    </w:p>
    <w:p>
      <w:r>
        <w:t>1.6. Сметчик должен знать: методы составления локальных смет, актов выполненных работ и ресурсных ведомостей; правила применения коэффициентов и индексов пересчета; порядок согласования и экспертизы сметной документации; основы технологии строительного производства; правила работы с программными комплексами для сметных расчетов.</w:t>
      </w:r>
    </w:p>
    <w:p>
      <w:r>
        <w:t>2. Должностные обязанности</w:t>
      </w:r>
    </w:p>
    <w:p>
      <w:r>
        <w:t>2.1. Составлять локальные сметы, сметные расчеты и ресурсные ведомости на основании проектной документации, ведомостей объемов работ и действующих сметных нормативов.</w:t>
      </w:r>
    </w:p>
    <w:p>
      <w:r>
        <w:t>2.2. Проверять сметную документацию, полученную от подрядных организаций, на соответствие проекту, объемам работ и действующим расценкам.</w:t>
      </w:r>
    </w:p>
    <w:p>
      <w:r>
        <w:t>2.3. Формировать акты о приемке выполненных работ и справки о стоимости выполненных работ и затрат для расчетов с заказчиками и подрядчиками.</w:t>
      </w:r>
    </w:p>
    <w:p>
      <w:r>
        <w:t>2.4. Рассчитывать стоимость материалов, конструкций и оборудования по прайс-листам поставщиков и данным мониторинга цен.</w:t>
      </w:r>
    </w:p>
    <w:p>
      <w:r>
        <w:t>2.5. Применять индексы пересчета сметной стоимости и поправочные коэффициенты в соответствии с методиками ценообразования.</w:t>
      </w:r>
    </w:p>
    <w:p>
      <w:r>
        <w:t>2.6. Согласовывать сметную документацию с техническими службами, заказчиками и подрядчиками, оформлять замечания и вносить корректировки.</w:t>
      </w:r>
    </w:p>
    <w:p>
      <w:r>
        <w:t>2.7. Участвовать в подготовке документов для проведения конкурсов и аукционов, рассчитывать начальную максимальную цену контракта.</w:t>
      </w:r>
    </w:p>
    <w:p>
      <w:r>
        <w:t>2.8. Вести учет выполненных работ и затрат, формировать отчеты о расходовании средств по объектам.</w:t>
      </w:r>
    </w:p>
    <w:p>
      <w:r>
        <w:t>2.9. Проверять соответствие фактических объемов работ данным, указанным в актах и сметах, выявлять расхождения и сообщать о них руководителю.</w:t>
      </w:r>
    </w:p>
    <w:p>
      <w:r>
        <w:t>2.10. Оформлять и хранить сметную документацию в бумажном и электронном виде в соответствии с номенклатурой дел.</w:t>
      </w:r>
    </w:p>
    <w:p>
      <w:r>
        <w:t>2.11. Консультировать сотрудников организации по вопросам применения сметных норм и расценок.</w:t>
      </w:r>
    </w:p>
    <w:p>
      <w:r>
        <w:t>2.12. Участвовать в подготовке ответов на запросы контролирующих органов и заказчиков по вопросам сметной документации.</w:t>
      </w:r>
    </w:p>
    <w:p>
      <w:r>
        <w:t>2.13. Вносить предложения по совершенствованию методов сметного учета и автоматизации расчетов.</w:t>
      </w:r>
    </w:p>
    <w:p>
      <w:r>
        <w:t>2.14. Выполнять отдельные поручения руководителя в пределах своей компетенции.</w:t>
      </w:r>
    </w:p>
    <w:p>
      <w:r>
        <w:t>3. Права</w:t>
      </w:r>
    </w:p>
    <w:p>
      <w:pPr>
        <w:pStyle w:val="ListBullet"/>
      </w:pPr>
      <w:r>
        <w:t>3.1. Запрашивать у технических служб и подразделений [Название организации] исходные данные, необходимые для составления смет: проекты, ведомости объемов работ, прайс-листы.</w:t>
      </w:r>
    </w:p>
    <w:p>
      <w:pPr>
        <w:pStyle w:val="ListBullet"/>
      </w:pPr>
      <w:r>
        <w:t>3.2. Вносить на рассмотрение руководителя предложения по улучшению организации сметного дела и автоматизации расчетов.</w:t>
      </w:r>
    </w:p>
    <w:p>
      <w:pPr>
        <w:pStyle w:val="ListBullet"/>
      </w:pPr>
      <w:r>
        <w:t>3.3. Подписывать сметную документацию в пределах своей компетенции.</w:t>
      </w:r>
    </w:p>
    <w:p>
      <w:pPr>
        <w:pStyle w:val="ListBullet"/>
      </w:pPr>
      <w:r>
        <w:t>3.4. Участвовать в совещаниях и согласованиях, связанных с вопросами стоимости строительства.</w:t>
      </w:r>
    </w:p>
    <w:p>
      <w:pPr>
        <w:pStyle w:val="ListBullet"/>
      </w:pPr>
      <w:r>
        <w:t>3.5. Повышать квалификацию и проходить обучение по программам сметного дела.</w:t>
      </w:r>
    </w:p>
    <w:p>
      <w:pPr>
        <w:pStyle w:val="ListBullet"/>
      </w:pPr>
      <w:r>
        <w:t>3.6. Требовать от подрядных организаций предоставления обосновывающих документов при проверке смет и актов.</w:t>
      </w:r>
    </w:p>
    <w:p>
      <w:r>
        <w:t>4. Ответственность</w:t>
      </w:r>
    </w:p>
    <w:p>
      <w:r>
        <w:t>Сметчик несет ответственность в порядке, установленном Трудовым кодексом РФ и локальными нормативными актами [Название организации], за:</w:t>
      </w:r>
    </w:p>
    <w:p>
      <w:pPr>
        <w:pStyle w:val="ListBullet"/>
      </w:pPr>
      <w:r>
        <w:t>4.1. Ненадлежащее исполнение или неисполнение должностных обязанностей, предусмотренных настоящей инструкцией.</w:t>
      </w:r>
    </w:p>
    <w:p>
      <w:pPr>
        <w:pStyle w:val="ListBullet"/>
      </w:pPr>
      <w:r>
        <w:t>4.2. Достоверность и обоснованность сметных расчетов и актов выполненных работ.</w:t>
      </w:r>
    </w:p>
    <w:p>
      <w:pPr>
        <w:pStyle w:val="ListBullet"/>
      </w:pPr>
      <w:r>
        <w:t>4.3. Соблюдение сроков подготовки и согласования сметной документации.</w:t>
      </w:r>
    </w:p>
    <w:p>
      <w:pPr>
        <w:pStyle w:val="ListBullet"/>
      </w:pPr>
      <w:r>
        <w:t>4.4. Сохранность и конфиденциальность документов, содержащих коммерческую тайну.</w:t>
      </w:r>
    </w:p>
    <w:p>
      <w:pPr>
        <w:pStyle w:val="ListBullet"/>
      </w:pPr>
      <w:r>
        <w:t>4.5. Правонарушения, совершенные в процессе трудовой деятельности.</w:t>
      </w:r>
    </w:p>
    <w:p>
      <w:r>
        <w:t>5. Заключительные положения</w:t>
      </w:r>
    </w:p>
    <w:p>
      <w:r>
        <w:t>5.1. Настоящая должностная инструкция вступает в силу с момента ее утверждения руководителем и действует до замены новой редакцией.</w:t>
      </w:r>
    </w:p>
    <w:p>
      <w:r>
        <w:t>5.2. Изменения и дополнения в инструкцию вносятся приказом руководителя [Название организации].</w:t>
      </w:r>
    </w:p>
    <w:p>
      <w:r>
        <w:t>5.3. С инструкцией ознакомлен(а):</w:t>
      </w:r>
    </w:p>
    <w:p>
      <w:r>
        <w:t>[Должность] ____________ [Фамилия И.О.]</w:t>
      </w:r>
    </w:p>
    <w:p>
      <w:r>
        <w:t>«[дата]»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