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системного администратора</w:t>
      </w:r>
    </w:p>
    <w:p>
      <w:r>
        <w:t>УТВЕРЖДАЮ</w:t>
      </w:r>
    </w:p>
    <w:p>
      <w:r>
        <w:t>[Должность руководителя] [Название организации]</w:t>
      </w:r>
    </w:p>
    <w:p>
      <w:r>
        <w:t>____________ [Фамилия И.О.]</w:t>
      </w:r>
    </w:p>
    <w:p>
      <w:r>
        <w:t>[дата]</w:t>
      </w:r>
    </w:p>
    <w:p>
      <w:pPr>
        <w:pStyle w:val="Heading2"/>
      </w:pPr>
      <w:r>
        <w:t>Должностная инструкция системного администратора</w:t>
      </w:r>
    </w:p>
    <w:p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системного администратора [Название организации].</w:t>
      </w:r>
    </w:p>
    <w:p>
      <w:r>
        <w:t>1.2. Системный администратор относится к категории специалистов и принимается на должность приказом руководителя организации.</w:t>
      </w:r>
    </w:p>
    <w:p>
      <w:r>
        <w:t>1.3. На должность системного администратора назначается лицо, имеющее высшее техническое образование и диплом о профессиональной переподготовке по направлению «Системное администрирование», выданный [Название учебного центра], без предъявления требований к стажу работы.</w:t>
      </w:r>
    </w:p>
    <w:p>
      <w:r>
        <w:t>1.4. Системный администратор подчиняется непосредственно [Должность руководителя ИТ-подразделения].</w:t>
      </w:r>
    </w:p>
    <w:p>
      <w:r>
        <w:t>1.5. В своей деятельности системный администратор руководствуется:</w:t>
      </w:r>
    </w:p>
    <w:p>
      <w:r>
        <w:t>6. действующим законодательством Российской Федерации, в том числе Трудовым кодексом РФ;</w:t>
      </w:r>
    </w:p>
    <w:p>
      <w:r>
        <w:t>7. уставом и локальными нормативными актами [Название организации];</w:t>
      </w:r>
    </w:p>
    <w:p>
      <w:r>
        <w:t>8. правилами внутреннего трудового распорядка;</w:t>
      </w:r>
    </w:p>
    <w:p>
      <w:r>
        <w:t>9. политикой информационной безопасности и регламентами технической поддержки;</w:t>
      </w:r>
    </w:p>
    <w:p>
      <w:r>
        <w:t>10. настоящей должностной инструкцией.</w:t>
      </w:r>
    </w:p>
    <w:p>
      <w:r>
        <w:t>2. Должностные обязанности</w:t>
      </w:r>
    </w:p>
    <w:p>
      <w:r>
        <w:t>2.1. Устанавливать, настраивать и сопровождать серверные операционные системы, прикладное и антивирусное программное обеспечение.</w:t>
      </w:r>
    </w:p>
    <w:p>
      <w:r>
        <w:t>2.2. Контролировать работоспособность локальной сети и сетевого оборудования: коммутаторов, маршрутизаторов, точек доступа, межсетевых экранов.</w:t>
      </w:r>
    </w:p>
    <w:p>
      <w:r>
        <w:t>2.3. Администрировать учетные записи пользователей, доменные службы и права доступа к файловым ресурсам.</w:t>
      </w:r>
    </w:p>
    <w:p>
      <w:r>
        <w:t>2.4. Обеспечивать резервное копирование данных и проверку восстановления резервных копий по утвержденному графику.</w:t>
      </w:r>
    </w:p>
    <w:p>
      <w:r>
        <w:t>2.5. Обрабатывать заявки службы технической поддержки, устранять инциденты с оборудованием и программным обеспечением в установленные сроки.</w:t>
      </w:r>
    </w:p>
    <w:p>
      <w:r>
        <w:t>2.6. Вести учет компьютерной техники, лицензий на программное обеспечение и расходных материалов.</w:t>
      </w:r>
    </w:p>
    <w:p>
      <w:r>
        <w:t>2.7. Проводить плановое обслуживание серверов, рабочих станций и периферийного оборудования.</w:t>
      </w:r>
    </w:p>
    <w:p>
      <w:r>
        <w:t>2.8. Настраивать и поддерживать корпоративную электронную почту, файловые хранилища и средства коллективной работы.</w:t>
      </w:r>
    </w:p>
    <w:p>
      <w:r>
        <w:t>2.9. Контролировать обновление программного обеспечения и устранение уязвимостей на подведомственных системах.</w:t>
      </w:r>
    </w:p>
    <w:p>
      <w:r>
        <w:t>2.10. Обеспечивать защиту информации при передаче по каналам связи и соблюдение политики паролей.</w:t>
      </w:r>
    </w:p>
    <w:p>
      <w:r>
        <w:t>2.11. Консультировать пользователей по вопросам работы с офисным и корпоративным программным обеспечением.</w:t>
      </w:r>
    </w:p>
    <w:p>
      <w:r>
        <w:t>2.12. Составлять заявки на закупку оборудования и программного обеспечения, согласовывать их с руководителем.</w:t>
      </w:r>
    </w:p>
    <w:p>
      <w:r>
        <w:t>2.13. Вести техническую документацию: схемы сети, журналы обслуживания, инструкции для пользователей.</w:t>
      </w:r>
    </w:p>
    <w:p>
      <w:r>
        <w:t>2.14. Участвовать в расследовании инцидентов информационной безопасности и предоставлять отчеты руководителю.</w:t>
      </w:r>
    </w:p>
    <w:p>
      <w:r>
        <w:t>3. Права</w:t>
      </w:r>
    </w:p>
    <w:p>
      <w:r>
        <w:t>3.1. Требовать от пользователей соблюдения правил работы с оборудованием и программным обеспечением, установленных в [Название организации].</w:t>
      </w:r>
    </w:p>
    <w:p>
      <w:r>
        <w:t>3.2. Вносить руководителю предложения по улучшению работы ИТ-инфраструктуры и оптимизации затрат на оборудование и лицензии.</w:t>
      </w:r>
    </w:p>
    <w:p>
      <w:r>
        <w:t>3.3. Запрашивать у структурных подразделений сведения, необходимые для выполнения должностных обязанностей.</w:t>
      </w:r>
    </w:p>
    <w:p>
      <w:r>
        <w:t>3.4. Инициировать блокировку учетных записей и ограничение доступа при выявлении нарушений информационной безопасности.</w:t>
      </w:r>
    </w:p>
    <w:p>
      <w:r>
        <w:t>3.5. Привлекать специалистов подрядных организаций для решения технических задач по согласованию с руководителем.</w:t>
      </w:r>
    </w:p>
    <w:p>
      <w:r>
        <w:t>3.6. Повышать квалификацию на курсах и семинарах по профилю деятельности.</w:t>
      </w:r>
    </w:p>
    <w:p>
      <w:r>
        <w:t>4. Ответственность</w:t>
      </w:r>
    </w:p>
    <w:p>
      <w:r>
        <w:t>4.1. Системный администратор несет ответственность за неисполнение или ненадлежащее исполнение обязанностей, предусмотренных настоящей инструкцией, в пределах, установленных трудовым законодательством Российской Федерации.</w:t>
      </w:r>
    </w:p>
    <w:p>
      <w:r>
        <w:t>4.2. Отвечает за сохранность вверенного оборудования и конфиденциальность служебной информации.</w:t>
      </w:r>
    </w:p>
    <w:p>
      <w:r>
        <w:t>4.3. Несет ответственность за достоверность технической документации и отчетности.</w:t>
      </w:r>
    </w:p>
    <w:p>
      <w:r>
        <w:t>4.4. Причинение материального ущерба организации влечет ответственность в порядке, установленном законодательством.</w:t>
      </w:r>
    </w:p>
    <w:p>
      <w:r>
        <w:t>5. Заключительные положения</w:t>
      </w:r>
    </w:p>
    <w:p>
      <w:r>
        <w:t>5.1. Настоящая инструкция вступает в силу с момента ознакомления сотрудника и действует до замены новой редакцией.</w:t>
      </w:r>
    </w:p>
    <w:p>
      <w:r>
        <w:t>5.2. Изменения и дополнения в инструкцию вносятся приказом руководителя организации.</w:t>
      </w:r>
    </w:p>
    <w:p>
      <w:r>
        <w:t>5.3. Спорные вопросы по применению инструкции разрешаются руководителем ИТ-подразделения и отделом кадров.</w:t>
      </w:r>
    </w:p>
    <w:p>
      <w:r>
        <w:t>С инструкцией ознакомлен(а):</w:t>
      </w:r>
    </w:p>
    <w:p>
      <w:r>
        <w:t>[Должность] ____________ [Фамилия И.О.]</w:t>
      </w:r>
    </w:p>
    <w:p>
      <w:r>
        <w:t>[дата]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