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мастера производственного обучения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мастера производственного обучения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мастера производственного обучения [Название организации] (далее Организация).</w:t>
      </w:r>
    </w:p>
    <w:p>
      <w:r>
        <w:t>1.2. Мастер производственного обучения относится к категории педагогических работников и принимается на должность приказом руководителя Организации.</w:t>
      </w:r>
    </w:p>
    <w:p>
      <w:r>
        <w:t>1.3. Мастер производственного обучения подчиняется непосредственно [Должность руководителя подразделения, например заместителю директора по учебно-производственной работе].</w:t>
      </w:r>
    </w:p>
    <w:p>
      <w:r>
        <w:t>1.4. На должность мастера производственного обучения назначается лицо, имеющее среднее профессиональное или высшее образование по профилю подготовки и диплом о профессиональной переподготовке по направлению «Педагогика профессионального образования», выданный [Название учебного центра].</w:t>
      </w:r>
    </w:p>
    <w:p>
      <w:r>
        <w:t>1.5. Мастер производственного обучения в своей деятельности руководствуется:</w:t>
      </w:r>
    </w:p>
    <w:p>
      <w:pPr>
        <w:pStyle w:val="ListBullet"/>
      </w:pPr>
      <w:r>
        <w:t>Трудовым кодексом РФ и иными нормативными правовыми актами в сфере образования;</w:t>
      </w:r>
    </w:p>
    <w:p>
      <w:pPr>
        <w:pStyle w:val="ListBullet"/>
      </w:pPr>
      <w:r>
        <w:t>уставом и локальными нормативными актами Организации;</w:t>
      </w:r>
    </w:p>
    <w:p>
      <w:pPr>
        <w:pStyle w:val="ListBullet"/>
      </w:pPr>
      <w:r>
        <w:t>учебными планами и программами производственного обучения;</w:t>
      </w:r>
    </w:p>
    <w:p>
      <w:pPr>
        <w:pStyle w:val="ListBullet"/>
      </w:pPr>
      <w:r>
        <w:t>правилами охраны труда, пожарной безопасности и внутреннего трудового распорядка;</w:t>
      </w:r>
    </w:p>
    <w:p>
      <w:pPr>
        <w:pStyle w:val="ListBullet"/>
      </w:pPr>
      <w:r>
        <w:t>настоящей должностной инструкцией.</w:t>
      </w:r>
    </w:p>
    <w:p>
      <w:r>
        <w:t>1.6. На время отсутствия мастера производственного обучения его обязанности исполняет лицо, назначенное приказом руководителя Организации в установленном порядке.</w:t>
      </w:r>
    </w:p>
    <w:p>
      <w:pPr>
        <w:pStyle w:val="Heading3"/>
      </w:pPr>
      <w:r>
        <w:t>2. Должностные обязанности</w:t>
      </w:r>
    </w:p>
    <w:p>
      <w:r>
        <w:t>Мастер производственного обучения выполняет следующие обязанности:</w:t>
      </w:r>
    </w:p>
    <w:p>
      <w:r>
        <w:t>1. Проводит практические занятия и учебную практику в соответствии с учебными планами и программами.</w:t>
      </w:r>
    </w:p>
    <w:p>
      <w:r>
        <w:t>2. Готовит учебные мастерские, оборудование, инструменты и материалы к занятиям, проверяет их исправность и безопасность.</w:t>
      </w:r>
    </w:p>
    <w:p>
      <w:r>
        <w:t>3. Проводит вводный, первичный и повторный инструктажи по охране труда на рабочем месте с записью в журнале регистрации инструктажей.</w:t>
      </w:r>
    </w:p>
    <w:p>
      <w:r>
        <w:t>4. Обучает обучающихся приёмам работы на станках, оборудовании и с использованием инструментов согласно профилю подготовки.</w:t>
      </w:r>
    </w:p>
    <w:p>
      <w:r>
        <w:t>5. Организует производственную практику обучающихся на закреплённых участках и рабочих местах.</w:t>
      </w:r>
    </w:p>
    <w:p>
      <w:r>
        <w:t>6. Контролирует соблюдение обучающимися технологической дисциплины, правил охраны труда и пожарной безопасности.</w:t>
      </w:r>
    </w:p>
    <w:p>
      <w:r>
        <w:t>7. Проверяет качество выполненных работ и изделий, ведёт учёт выполнения практических заданий.</w:t>
      </w:r>
    </w:p>
    <w:p>
      <w:r>
        <w:t>8. Ведёт журналы производственного обучения и другую учебную документацию в установленном порядке.</w:t>
      </w:r>
    </w:p>
    <w:p>
      <w:r>
        <w:t>9. Разрабатывает и обновляет учебно-методические материалы, инструкционные карты и задания для практических работ.</w:t>
      </w:r>
    </w:p>
    <w:p>
      <w:r>
        <w:t>10. Участвует в проведении промежуточной аттестации и квалификационных экзаменов по практической подготовке.</w:t>
      </w:r>
    </w:p>
    <w:p>
      <w:r>
        <w:t>11. Обеспечивает сохранность оборудования, инструментов и материалов, своевременно сообщает о неисправностях.</w:t>
      </w:r>
    </w:p>
    <w:p>
      <w:r>
        <w:t>12. Проводит воспитательную работу с обучающимися, формирует у них ответственное отношение к труду и бережное отношение к имуществу.</w:t>
      </w:r>
    </w:p>
    <w:p>
      <w:r>
        <w:t>13. Взаимодействует с преподавателями и представителями организаций-партнёров по вопросам организации практики.</w:t>
      </w:r>
    </w:p>
    <w:p>
      <w:r>
        <w:t>14. Проходит обязательные медицинские осмотры и обучение по охране труда в установленные сроки.</w:t>
      </w:r>
    </w:p>
    <w:p>
      <w:pPr>
        <w:pStyle w:val="Heading3"/>
      </w:pPr>
      <w:r>
        <w:t>3. Права</w:t>
      </w:r>
    </w:p>
    <w:p>
      <w:r>
        <w:t>Мастер производственного обучения имеет право:</w:t>
      </w:r>
    </w:p>
    <w:p>
      <w:pPr>
        <w:pStyle w:val="ListBullet"/>
      </w:pPr>
      <w:r>
        <w:t>вносить предложения руководству Организации по улучшению оснащения мастерских и организации практического обучения;</w:t>
      </w:r>
    </w:p>
    <w:p>
      <w:pPr>
        <w:pStyle w:val="ListBullet"/>
      </w:pPr>
      <w:r>
        <w:t>требовать от обучающихся соблюдения дисциплины, правил охраны труда и бережного отношения к оборудованию;</w:t>
      </w:r>
    </w:p>
    <w:p>
      <w:pPr>
        <w:pStyle w:val="ListBullet"/>
      </w:pPr>
      <w:r>
        <w:t>не допускать обучающихся к выполнению работ при отсутствии необходимых навыков или нарушении правил безопасности;</w:t>
      </w:r>
    </w:p>
    <w:p>
      <w:pPr>
        <w:pStyle w:val="ListBullet"/>
      </w:pPr>
      <w:r>
        <w:t>получать необходимые материалы, инструменты и информацию для выполнения своих обязанностей;</w:t>
      </w:r>
    </w:p>
    <w:p>
      <w:pPr>
        <w:pStyle w:val="ListBullet"/>
      </w:pPr>
      <w:r>
        <w:t>участвовать в работе педагогических советов и методических объединений;</w:t>
      </w:r>
    </w:p>
    <w:p>
      <w:pPr>
        <w:pStyle w:val="ListBullet"/>
      </w:pPr>
      <w:r>
        <w:t>повышать квалификацию в установленном порядке.</w:t>
      </w:r>
    </w:p>
    <w:p>
      <w:pPr>
        <w:pStyle w:val="Heading3"/>
      </w:pPr>
      <w:r>
        <w:t>4. Ответственность</w:t>
      </w:r>
    </w:p>
    <w:p>
      <w:r>
        <w:t>Мастер производственного обучения несёт ответственность:</w:t>
      </w:r>
    </w:p>
    <w:p>
      <w:pPr>
        <w:pStyle w:val="ListBullet"/>
      </w:pPr>
      <w:r>
        <w:t>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РФ;</w:t>
      </w:r>
    </w:p>
    <w:p>
      <w:pPr>
        <w:pStyle w:val="ListBullet"/>
      </w:pPr>
      <w:r>
        <w:t>за нарушение правил охраны труда и пожарной безопасности при проведении занятий;</w:t>
      </w:r>
    </w:p>
    <w:p>
      <w:pPr>
        <w:pStyle w:val="ListBullet"/>
      </w:pPr>
      <w:r>
        <w:t>за сохранность вверенного оборудования, инструментов и материалов;</w:t>
      </w:r>
    </w:p>
    <w:p>
      <w:pPr>
        <w:pStyle w:val="ListBullet"/>
      </w:pPr>
      <w:r>
        <w:t>за достоверность сведений в учебной документации и отчётности;</w:t>
      </w:r>
    </w:p>
    <w:p>
      <w:pPr>
        <w:pStyle w:val="ListBullet"/>
      </w:pPr>
      <w:r>
        <w:t>за причинение материального ущерба Организации в пределах, установленных законодательством РФ.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вступает в силу с момента ознакомления работника и действует до её замены новой редакцией.</w:t>
      </w:r>
    </w:p>
    <w:p>
      <w:r>
        <w:t>5.2. Изменения и дополнения в инструкцию вносятся приказом руководителя Организации с ознакомлением работника под подпись.</w:t>
      </w:r>
    </w:p>
    <w:p>
      <w:r>
        <w:t>5.3. Вопросы, не урегулированные настоящей инструкцией, решаются в соответствии с трудовым законодательством РФ и локальными актами Организации.</w:t>
      </w:r>
    </w:p>
    <w:p>
      <w:r>
        <w:t>С инструкцией ознакомлен(а):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